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26" w:rsidRPr="00DF1A50" w:rsidRDefault="002370B1" w:rsidP="00704BC5">
      <w:pPr>
        <w:pStyle w:val="Heading1"/>
      </w:pPr>
      <w:r w:rsidRPr="00DF1A50">
        <w:t>Lab Title</w:t>
      </w:r>
    </w:p>
    <w:p w:rsidR="007546CC" w:rsidRDefault="007546CC" w:rsidP="007546CC"/>
    <w:p w:rsidR="007B2122" w:rsidRDefault="007B2122" w:rsidP="007B2122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Objectives</w:t>
      </w:r>
    </w:p>
    <w:p w:rsidR="007B2122" w:rsidRPr="00336C19" w:rsidRDefault="007B2122" w:rsidP="00336C19">
      <w:pPr>
        <w:pStyle w:val="Subtitle"/>
        <w:jc w:val="left"/>
        <w:rPr>
          <w:sz w:val="24"/>
          <w:szCs w:val="24"/>
        </w:rPr>
      </w:pPr>
      <w:r w:rsidRPr="00336C19">
        <w:rPr>
          <w:sz w:val="24"/>
          <w:szCs w:val="24"/>
        </w:rPr>
        <w:t>MATERIALS</w:t>
      </w:r>
    </w:p>
    <w:p w:rsidR="00E87715" w:rsidRDefault="00DF1A50" w:rsidP="00336C19">
      <w:pPr>
        <w:pStyle w:val="ListParagraph"/>
        <w:numPr>
          <w:ilvl w:val="0"/>
          <w:numId w:val="1"/>
        </w:numPr>
        <w:spacing w:line="240" w:lineRule="auto"/>
      </w:pPr>
      <w:r>
        <w:t xml:space="preserve">NI </w:t>
      </w:r>
      <w:r w:rsidR="008B43B6">
        <w:t>LabVIEW</w:t>
      </w:r>
      <w:r w:rsidR="00190B32">
        <w:t xml:space="preserve"> 8.</w:t>
      </w:r>
      <w:r w:rsidR="00A66505">
        <w:t>5.1</w:t>
      </w:r>
    </w:p>
    <w:p w:rsidR="002151CE" w:rsidRDefault="002151CE" w:rsidP="002151CE">
      <w:pPr>
        <w:pStyle w:val="ListParagraph"/>
        <w:numPr>
          <w:ilvl w:val="0"/>
          <w:numId w:val="1"/>
        </w:numPr>
      </w:pPr>
      <w:r>
        <w:t>NI ELVIS II</w:t>
      </w:r>
      <w:r w:rsidR="00B0726B">
        <w:t xml:space="preserve"> Benchtop Workstation</w:t>
      </w:r>
    </w:p>
    <w:p w:rsidR="00B0726B" w:rsidRDefault="00B0726B" w:rsidP="002151CE">
      <w:pPr>
        <w:pStyle w:val="ListParagraph"/>
        <w:numPr>
          <w:ilvl w:val="0"/>
          <w:numId w:val="1"/>
        </w:numPr>
      </w:pPr>
      <w:r>
        <w:t>NI ELVIS II Series Prototyping Board</w:t>
      </w:r>
    </w:p>
    <w:p w:rsidR="00B0726B" w:rsidRDefault="00B0726B" w:rsidP="002151CE">
      <w:pPr>
        <w:pStyle w:val="ListParagraph"/>
        <w:numPr>
          <w:ilvl w:val="0"/>
          <w:numId w:val="1"/>
        </w:numPr>
      </w:pPr>
      <w:r>
        <w:t xml:space="preserve">AC-DC power supply </w:t>
      </w:r>
    </w:p>
    <w:p w:rsidR="0082200B" w:rsidRDefault="0082200B" w:rsidP="002151CE">
      <w:pPr>
        <w:pStyle w:val="ListParagraph"/>
        <w:numPr>
          <w:ilvl w:val="0"/>
          <w:numId w:val="1"/>
        </w:numPr>
      </w:pPr>
      <w:r>
        <w:t>NI ELVISmx 4.0 or later</w:t>
      </w:r>
      <w:r w:rsidR="00B0726B">
        <w:t xml:space="preserve"> CD</w:t>
      </w:r>
    </w:p>
    <w:p w:rsidR="002151CE" w:rsidRDefault="00B0726B" w:rsidP="007B2122">
      <w:pPr>
        <w:pStyle w:val="ListParagraph"/>
        <w:numPr>
          <w:ilvl w:val="0"/>
          <w:numId w:val="1"/>
        </w:numPr>
      </w:pPr>
      <w:r>
        <w:t>High-speed USB 2.0 cable</w:t>
      </w:r>
    </w:p>
    <w:p w:rsidR="00B0726B" w:rsidRDefault="00B0726B" w:rsidP="007B2122">
      <w:pPr>
        <w:pStyle w:val="ListParagraph"/>
        <w:numPr>
          <w:ilvl w:val="0"/>
          <w:numId w:val="1"/>
        </w:numPr>
      </w:pPr>
      <w:r>
        <w:t>Computer</w:t>
      </w:r>
    </w:p>
    <w:p w:rsidR="00B0726B" w:rsidRDefault="00B0726B" w:rsidP="007B2122">
      <w:pPr>
        <w:pStyle w:val="ListParagraph"/>
        <w:numPr>
          <w:ilvl w:val="0"/>
          <w:numId w:val="1"/>
        </w:numPr>
      </w:pPr>
      <w:r>
        <w:t>Wires to build circuits</w:t>
      </w:r>
    </w:p>
    <w:p w:rsidR="00C85C8D" w:rsidRDefault="008E33B4" w:rsidP="007B2122">
      <w:pPr>
        <w:pStyle w:val="ListParagraph"/>
        <w:numPr>
          <w:ilvl w:val="0"/>
          <w:numId w:val="1"/>
        </w:numPr>
      </w:pPr>
      <w:r>
        <w:t xml:space="preserve">Vernier </w:t>
      </w:r>
      <w:r w:rsidR="00C3217A">
        <w:t>Analog Proto Board C</w:t>
      </w:r>
      <w:r w:rsidR="00C85C8D">
        <w:t xml:space="preserve">onnector </w:t>
      </w:r>
      <w:r w:rsidR="00267A3C">
        <w:t xml:space="preserve"> (</w:t>
      </w:r>
      <w:r w:rsidR="00F0745A">
        <w:t xml:space="preserve">Order Code </w:t>
      </w:r>
      <w:r w:rsidR="00267A3C">
        <w:t>BTA-ELV)</w:t>
      </w:r>
    </w:p>
    <w:p w:rsidR="00B2628F" w:rsidRPr="00C3217A" w:rsidRDefault="00C3217A" w:rsidP="007B2122">
      <w:pPr>
        <w:pStyle w:val="ListParagraph"/>
        <w:numPr>
          <w:ilvl w:val="0"/>
          <w:numId w:val="1"/>
        </w:numPr>
      </w:pPr>
      <w:r>
        <w:t>Vernier Surface Temperature Sensor</w:t>
      </w:r>
      <w:r w:rsidR="00F117C8">
        <w:t xml:space="preserve"> (</w:t>
      </w:r>
      <w:r w:rsidR="00F0745A">
        <w:t xml:space="preserve">Order Code </w:t>
      </w:r>
      <w:r w:rsidR="00F117C8">
        <w:t>STS-BTA)</w:t>
      </w:r>
    </w:p>
    <w:p w:rsidR="00336C19" w:rsidRDefault="00336C19" w:rsidP="00336C19">
      <w:pPr>
        <w:pStyle w:val="ListParagraph"/>
      </w:pPr>
    </w:p>
    <w:p w:rsidR="00E87715" w:rsidRDefault="00E87715" w:rsidP="00E87715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Theory</w:t>
      </w:r>
    </w:p>
    <w:p w:rsidR="00336C19" w:rsidRPr="00336C19" w:rsidRDefault="00336C19" w:rsidP="00336C19"/>
    <w:p w:rsidR="007546CC" w:rsidRDefault="007B2122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Building</w:t>
      </w:r>
      <w:r w:rsidR="007546CC">
        <w:rPr>
          <w:sz w:val="24"/>
          <w:szCs w:val="24"/>
        </w:rPr>
        <w:t xml:space="preserve"> the experiment on elvis II</w:t>
      </w:r>
    </w:p>
    <w:p w:rsidR="007D33DA" w:rsidRDefault="00CA7ED3" w:rsidP="007D33DA">
      <w:r>
        <w:t xml:space="preserve">The Vernier sensor attaches to NI ELVIS II through the Analog Proto Board Connector. </w:t>
      </w:r>
      <w:r w:rsidR="007D33DA">
        <w:t xml:space="preserve">The following steps </w:t>
      </w:r>
      <w:r w:rsidR="00267A3C">
        <w:t xml:space="preserve">and Figure 1 below </w:t>
      </w:r>
      <w:r w:rsidR="007D33DA">
        <w:t xml:space="preserve">illustrate </w:t>
      </w:r>
      <w:r w:rsidR="00DC3DDF">
        <w:t xml:space="preserve">how to connect the </w:t>
      </w:r>
      <w:r>
        <w:t xml:space="preserve">Analog Proto Board Connector </w:t>
      </w:r>
      <w:r w:rsidR="00DC3DDF">
        <w:t xml:space="preserve">to the NI ELVIS II Series Prototyping Board. </w:t>
      </w:r>
    </w:p>
    <w:p w:rsidR="0030519E" w:rsidRDefault="0030519E" w:rsidP="007D33DA"/>
    <w:p w:rsidR="0030519E" w:rsidRDefault="0030519E" w:rsidP="0030519E">
      <w:pPr>
        <w:jc w:val="center"/>
        <w:rPr>
          <w:b/>
        </w:rPr>
      </w:pPr>
      <w:r>
        <w:rPr>
          <w:b/>
        </w:rPr>
        <w:t xml:space="preserve">Figure 1: Connecting the Analog Proto Board Connector to NI ELVIS II </w:t>
      </w:r>
    </w:p>
    <w:p w:rsidR="00637B7D" w:rsidRDefault="00463A7E" w:rsidP="00637B7D">
      <w:r>
        <w:t xml:space="preserve">Connect the following pins to wire the connector: </w:t>
      </w:r>
    </w:p>
    <w:p w:rsidR="00463A7E" w:rsidRDefault="003F0241" w:rsidP="00463A7E">
      <w:pPr>
        <w:pStyle w:val="ListParagraph"/>
        <w:numPr>
          <w:ilvl w:val="0"/>
          <w:numId w:val="2"/>
        </w:numPr>
      </w:pPr>
      <w:r>
        <w:t>AI0+ to SIG1 of the Analog Proto Board Connector</w:t>
      </w:r>
    </w:p>
    <w:p w:rsidR="003F0241" w:rsidRDefault="003F0241" w:rsidP="00463A7E">
      <w:pPr>
        <w:pStyle w:val="ListParagraph"/>
        <w:numPr>
          <w:ilvl w:val="0"/>
          <w:numId w:val="2"/>
        </w:numPr>
      </w:pPr>
      <w:r>
        <w:t>+5V DC power supply to 5V of the Analog Proto Board Connector</w:t>
      </w:r>
    </w:p>
    <w:p w:rsidR="003F0241" w:rsidRDefault="003F0241" w:rsidP="00463A7E">
      <w:pPr>
        <w:pStyle w:val="ListParagraph"/>
        <w:numPr>
          <w:ilvl w:val="0"/>
          <w:numId w:val="2"/>
        </w:numPr>
      </w:pPr>
      <w:r>
        <w:t>GROUND power supply to GND of the Analog Proto Board Connector</w:t>
      </w:r>
    </w:p>
    <w:p w:rsidR="00CA7ED3" w:rsidRDefault="00CA7ED3" w:rsidP="00CA7ED3">
      <w:pPr>
        <w:pStyle w:val="ListParagraph"/>
        <w:numPr>
          <w:ilvl w:val="0"/>
          <w:numId w:val="2"/>
        </w:numPr>
      </w:pPr>
      <w:r>
        <w:t>AIGND to GND of the Analog Proto Board Connector</w:t>
      </w:r>
    </w:p>
    <w:p w:rsidR="00CA7ED3" w:rsidRDefault="00CA7ED3" w:rsidP="00CA7ED3">
      <w:pPr>
        <w:pStyle w:val="ListParagraph"/>
      </w:pPr>
    </w:p>
    <w:p w:rsidR="00E0157F" w:rsidRDefault="00E0157F" w:rsidP="00E0157F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understanding the Vi</w:t>
      </w:r>
    </w:p>
    <w:p w:rsidR="004B3F5A" w:rsidRPr="004B3F5A" w:rsidRDefault="004B3F5A" w:rsidP="004B3F5A"/>
    <w:p w:rsidR="007546CC" w:rsidRDefault="007546CC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Running the </w:t>
      </w:r>
      <w:r w:rsidR="00944401">
        <w:rPr>
          <w:sz w:val="24"/>
          <w:szCs w:val="24"/>
        </w:rPr>
        <w:t>E</w:t>
      </w:r>
      <w:r w:rsidR="009D520A">
        <w:rPr>
          <w:sz w:val="24"/>
          <w:szCs w:val="24"/>
        </w:rPr>
        <w:t>xperiment</w:t>
      </w:r>
    </w:p>
    <w:p w:rsidR="007546CC" w:rsidRDefault="007546CC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Data</w:t>
      </w:r>
      <w:r w:rsidR="007B2122">
        <w:rPr>
          <w:sz w:val="24"/>
          <w:szCs w:val="24"/>
        </w:rPr>
        <w:t xml:space="preserve"> Collection</w:t>
      </w:r>
    </w:p>
    <w:p w:rsidR="00A80A3B" w:rsidRDefault="007B2122" w:rsidP="00A80A3B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Data </w:t>
      </w:r>
      <w:r w:rsidR="007546CC">
        <w:rPr>
          <w:sz w:val="24"/>
          <w:szCs w:val="24"/>
        </w:rPr>
        <w:t>Analysis</w:t>
      </w:r>
      <w:r w:rsidR="007546CC">
        <w:rPr>
          <w:sz w:val="24"/>
          <w:szCs w:val="24"/>
        </w:rPr>
        <w:tab/>
      </w:r>
    </w:p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Pr="00A80A3B" w:rsidRDefault="00A80A3B" w:rsidP="00A80A3B"/>
    <w:p w:rsidR="007546CC" w:rsidRPr="007546CC" w:rsidRDefault="007546CC" w:rsidP="007546CC"/>
    <w:p w:rsidR="007546CC" w:rsidRPr="007546CC" w:rsidRDefault="007546CC" w:rsidP="007546CC"/>
    <w:p w:rsidR="007546CC" w:rsidRPr="007546CC" w:rsidRDefault="007546CC" w:rsidP="007546CC"/>
    <w:sectPr w:rsidR="007546CC" w:rsidRPr="007546CC" w:rsidSect="00DF1A5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9C6" w:rsidRDefault="00DF19C6" w:rsidP="00A80A3B">
      <w:pPr>
        <w:spacing w:after="0" w:line="240" w:lineRule="auto"/>
      </w:pPr>
      <w:r>
        <w:separator/>
      </w:r>
    </w:p>
  </w:endnote>
  <w:endnote w:type="continuationSeparator" w:id="1">
    <w:p w:rsidR="00DF19C6" w:rsidRDefault="00DF19C6" w:rsidP="00A8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3B" w:rsidRDefault="00C87E71">
    <w:pPr>
      <w:pStyle w:val="Footer"/>
    </w:pPr>
    <w:r>
      <w:rPr>
        <w:noProof/>
        <w:lang w:eastAsia="zh-TW"/>
      </w:rPr>
      <w:pict>
        <v:rect id="_x0000_s2055" style="position:absolute;margin-left:0;margin-top:0;width:468pt;height:58.3pt;z-index:251664384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filled="f" stroked="f">
          <v:textbox style="mso-next-textbox:#_x0000_s2055" inset=",0">
            <w:txbxContent>
              <w:p w:rsidR="00A80A3B" w:rsidRDefault="006B6806">
                <w:pPr>
                  <w:jc w:val="right"/>
                </w:pPr>
                <w:r w:rsidRPr="006B6806">
                  <w:rPr>
                    <w:noProof/>
                    <w:lang w:bidi="ar-SA"/>
                  </w:rPr>
                  <w:drawing>
                    <wp:inline distT="0" distB="0" distL="0" distR="0">
                      <wp:extent cx="1009650" cy="266700"/>
                      <wp:effectExtent l="1905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 l="1442" t="17308" r="81571" b="7670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96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_x0000_s2051" style="position:absolute;margin-left:540.4pt;margin-top:736.25pt;width:6pt;height:55.3pt;z-index:251663360;mso-height-percent:780;mso-position-horizontal-relative:page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2820;top:4935;width:0;height:1320" o:connectortype="straight" strokecolor="#4f81bd"/>
          <v:shape id="_x0000_s2053" type="#_x0000_t32" style="position:absolute;left:2880;top:4935;width:0;height:1320" o:connectortype="straight" strokecolor="#4f81bd"/>
          <v:shape id="_x0000_s2054" type="#_x0000_t32" style="position:absolute;left:2940;top:4935;width:0;height:1320" o:connectortype="straight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9C6" w:rsidRDefault="00DF19C6" w:rsidP="00A80A3B">
      <w:pPr>
        <w:spacing w:after="0" w:line="240" w:lineRule="auto"/>
      </w:pPr>
      <w:r>
        <w:separator/>
      </w:r>
    </w:p>
  </w:footnote>
  <w:footnote w:type="continuationSeparator" w:id="1">
    <w:p w:rsidR="00DF19C6" w:rsidRDefault="00DF19C6" w:rsidP="00A80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3B" w:rsidRDefault="00C87E71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in;margin-top:29.5pt;width:468pt;height:12.9pt;z-index:251667456;mso-width-percent:1000;mso-position-horizontal-relative:page;mso-position-vertical-relative:page;mso-width-percent:1000;mso-width-relative:margin;v-text-anchor:middle" o:allowincell="f" filled="f" stroked="f">
          <v:textbox style="mso-next-textbox:#_x0000_s2057;mso-fit-shape-to-text:t" inset=",0,,0">
            <w:txbxContent>
              <w:p w:rsidR="00A80A3B" w:rsidRDefault="00A80A3B">
                <w:pPr>
                  <w:spacing w:after="0" w:line="240" w:lineRule="auto"/>
                  <w:jc w:val="right"/>
                </w:pPr>
                <w:r>
                  <w:t>Lab Title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56" type="#_x0000_t202" style="position:absolute;margin-left:540pt;margin-top:29.5pt;width:1in;height:12.9pt;z-index:251666432;mso-width-percent:1000;mso-position-horizontal-relative:page;mso-position-vertical-relative:page;mso-width-percent:1000;mso-width-relative:right-margin-area;v-text-anchor:middle" o:allowincell="f" fillcolor="#4f81bd" stroked="f">
          <v:textbox style="mso-next-textbox:#_x0000_s2056;mso-fit-shape-to-text:t" inset=",0,,0">
            <w:txbxContent>
              <w:p w:rsidR="00A80A3B" w:rsidRPr="00A80A3B" w:rsidRDefault="00C87E71">
                <w:pPr>
                  <w:spacing w:after="0" w:line="240" w:lineRule="auto"/>
                  <w:rPr>
                    <w:color w:val="FFFFFF"/>
                  </w:rPr>
                </w:pPr>
                <w:fldSimple w:instr=" PAGE   \* MERGEFORMAT ">
                  <w:r w:rsidR="005D23AF" w:rsidRPr="005D23AF">
                    <w:rPr>
                      <w:noProof/>
                      <w:color w:val="FFFFFF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07415"/>
    <w:multiLevelType w:val="hybridMultilevel"/>
    <w:tmpl w:val="DA848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73AED"/>
    <w:multiLevelType w:val="hybridMultilevel"/>
    <w:tmpl w:val="CFE41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  <o:rules v:ext="edit">
        <o:r id="V:Rule4" type="connector" idref="#_x0000_s2054"/>
        <o:r id="V:Rule5" type="connector" idref="#_x0000_s2052"/>
        <o:r id="V:Rule6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5377"/>
    <w:rsid w:val="00161DC7"/>
    <w:rsid w:val="00190B32"/>
    <w:rsid w:val="00212831"/>
    <w:rsid w:val="002151CE"/>
    <w:rsid w:val="002370B1"/>
    <w:rsid w:val="00267A3C"/>
    <w:rsid w:val="00275377"/>
    <w:rsid w:val="0030519E"/>
    <w:rsid w:val="00336C19"/>
    <w:rsid w:val="003F0241"/>
    <w:rsid w:val="004133F7"/>
    <w:rsid w:val="00463A7E"/>
    <w:rsid w:val="00470C44"/>
    <w:rsid w:val="00491CE5"/>
    <w:rsid w:val="004B3F5A"/>
    <w:rsid w:val="005D23AF"/>
    <w:rsid w:val="00637B7D"/>
    <w:rsid w:val="006B6806"/>
    <w:rsid w:val="00704BC5"/>
    <w:rsid w:val="00724306"/>
    <w:rsid w:val="007546CC"/>
    <w:rsid w:val="0077406E"/>
    <w:rsid w:val="00784A0A"/>
    <w:rsid w:val="007B2122"/>
    <w:rsid w:val="007D33DA"/>
    <w:rsid w:val="0082200B"/>
    <w:rsid w:val="008B43B6"/>
    <w:rsid w:val="008E33B4"/>
    <w:rsid w:val="00916ACA"/>
    <w:rsid w:val="00944401"/>
    <w:rsid w:val="00983E1D"/>
    <w:rsid w:val="009D520A"/>
    <w:rsid w:val="00A66505"/>
    <w:rsid w:val="00A80A3B"/>
    <w:rsid w:val="00B0726B"/>
    <w:rsid w:val="00B2628F"/>
    <w:rsid w:val="00C3217A"/>
    <w:rsid w:val="00C85C8D"/>
    <w:rsid w:val="00C87E71"/>
    <w:rsid w:val="00CA7ED3"/>
    <w:rsid w:val="00D95F7E"/>
    <w:rsid w:val="00DC3DDF"/>
    <w:rsid w:val="00DF19C6"/>
    <w:rsid w:val="00DF1A50"/>
    <w:rsid w:val="00E0157F"/>
    <w:rsid w:val="00E87715"/>
    <w:rsid w:val="00F0745A"/>
    <w:rsid w:val="00F117C8"/>
    <w:rsid w:val="00F85726"/>
    <w:rsid w:val="00F97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BC5"/>
  </w:style>
  <w:style w:type="paragraph" w:styleId="Heading1">
    <w:name w:val="heading 1"/>
    <w:basedOn w:val="Normal"/>
    <w:next w:val="Normal"/>
    <w:link w:val="Heading1Char"/>
    <w:uiPriority w:val="9"/>
    <w:qFormat/>
    <w:rsid w:val="00704BC5"/>
    <w:pPr>
      <w:pBdr>
        <w:bottom w:val="thinThickSmallGap" w:sz="12" w:space="1" w:color="5282BE" w:themeColor="accent2" w:themeShade="BF"/>
      </w:pBdr>
      <w:spacing w:before="400"/>
      <w:jc w:val="center"/>
      <w:outlineLvl w:val="0"/>
    </w:pPr>
    <w:rPr>
      <w:caps/>
      <w:color w:val="325784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BC5"/>
    <w:pPr>
      <w:pBdr>
        <w:bottom w:val="single" w:sz="4" w:space="1" w:color="315683" w:themeColor="accent2" w:themeShade="7F"/>
      </w:pBdr>
      <w:spacing w:before="400"/>
      <w:jc w:val="center"/>
      <w:outlineLvl w:val="1"/>
    </w:pPr>
    <w:rPr>
      <w:caps/>
      <w:color w:val="325784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4BC5"/>
    <w:pPr>
      <w:pBdr>
        <w:top w:val="dotted" w:sz="4" w:space="1" w:color="315683" w:themeColor="accent2" w:themeShade="7F"/>
        <w:bottom w:val="dotted" w:sz="4" w:space="1" w:color="315683" w:themeColor="accent2" w:themeShade="7F"/>
      </w:pBdr>
      <w:spacing w:before="300"/>
      <w:jc w:val="center"/>
      <w:outlineLvl w:val="2"/>
    </w:pPr>
    <w:rPr>
      <w:caps/>
      <w:color w:val="31568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BC5"/>
    <w:pPr>
      <w:pBdr>
        <w:bottom w:val="dotted" w:sz="4" w:space="1" w:color="5282BE" w:themeColor="accent2" w:themeShade="BF"/>
      </w:pBdr>
      <w:spacing w:after="120"/>
      <w:jc w:val="center"/>
      <w:outlineLvl w:val="3"/>
    </w:pPr>
    <w:rPr>
      <w:caps/>
      <w:color w:val="31568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BC5"/>
    <w:pPr>
      <w:spacing w:before="320" w:after="120"/>
      <w:jc w:val="center"/>
      <w:outlineLvl w:val="4"/>
    </w:pPr>
    <w:rPr>
      <w:caps/>
      <w:color w:val="31568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BC5"/>
    <w:pPr>
      <w:spacing w:after="120"/>
      <w:jc w:val="center"/>
      <w:outlineLvl w:val="5"/>
    </w:pPr>
    <w:rPr>
      <w:caps/>
      <w:color w:val="5282BE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BC5"/>
    <w:pPr>
      <w:spacing w:after="120"/>
      <w:jc w:val="center"/>
      <w:outlineLvl w:val="6"/>
    </w:pPr>
    <w:rPr>
      <w:i/>
      <w:iCs/>
      <w:caps/>
      <w:color w:val="5282BE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BC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BC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704B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BC5"/>
    <w:rPr>
      <w:rFonts w:eastAsiaTheme="majorEastAsia" w:cstheme="majorBidi"/>
      <w:caps/>
      <w:color w:val="325784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4BC5"/>
    <w:rPr>
      <w:caps/>
      <w:color w:val="325784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04BC5"/>
    <w:rPr>
      <w:rFonts w:eastAsiaTheme="majorEastAsia" w:cstheme="majorBidi"/>
      <w:caps/>
      <w:color w:val="31568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BC5"/>
    <w:rPr>
      <w:rFonts w:eastAsiaTheme="majorEastAsia" w:cstheme="majorBidi"/>
      <w:caps/>
      <w:color w:val="31568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BC5"/>
    <w:rPr>
      <w:rFonts w:eastAsiaTheme="majorEastAsia" w:cstheme="majorBidi"/>
      <w:caps/>
      <w:color w:val="31568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BC5"/>
    <w:rPr>
      <w:rFonts w:eastAsiaTheme="majorEastAsia" w:cstheme="majorBidi"/>
      <w:caps/>
      <w:color w:val="5282BE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BC5"/>
    <w:rPr>
      <w:rFonts w:eastAsiaTheme="majorEastAsia" w:cstheme="majorBidi"/>
      <w:i/>
      <w:iCs/>
      <w:caps/>
      <w:color w:val="5282BE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BC5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BC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4BC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04BC5"/>
    <w:pPr>
      <w:pBdr>
        <w:top w:val="dotted" w:sz="2" w:space="1" w:color="325784" w:themeColor="accent2" w:themeShade="80"/>
        <w:bottom w:val="dotted" w:sz="2" w:space="6" w:color="325784" w:themeColor="accent2" w:themeShade="80"/>
      </w:pBdr>
      <w:spacing w:before="500" w:after="300" w:line="240" w:lineRule="auto"/>
      <w:jc w:val="center"/>
    </w:pPr>
    <w:rPr>
      <w:caps/>
      <w:color w:val="325784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04BC5"/>
    <w:rPr>
      <w:rFonts w:eastAsiaTheme="majorEastAsia" w:cstheme="majorBidi"/>
      <w:caps/>
      <w:color w:val="325784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BC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04BC5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704BC5"/>
    <w:rPr>
      <w:b/>
      <w:bCs/>
      <w:color w:val="5282BE" w:themeColor="accent2" w:themeShade="BF"/>
      <w:spacing w:val="5"/>
    </w:rPr>
  </w:style>
  <w:style w:type="character" w:styleId="Emphasis">
    <w:name w:val="Emphasis"/>
    <w:uiPriority w:val="20"/>
    <w:qFormat/>
    <w:rsid w:val="00704BC5"/>
    <w:rPr>
      <w:caps/>
      <w:spacing w:val="5"/>
      <w:sz w:val="20"/>
      <w:szCs w:val="20"/>
    </w:rPr>
  </w:style>
  <w:style w:type="paragraph" w:styleId="ListParagraph">
    <w:name w:val="List Paragraph"/>
    <w:basedOn w:val="Normal"/>
    <w:uiPriority w:val="34"/>
    <w:qFormat/>
    <w:rsid w:val="00704BC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4BC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4BC5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BC5"/>
    <w:pPr>
      <w:pBdr>
        <w:top w:val="dotted" w:sz="2" w:space="10" w:color="325784" w:themeColor="accent2" w:themeShade="80"/>
        <w:bottom w:val="dotted" w:sz="2" w:space="4" w:color="325784" w:themeColor="accent2" w:themeShade="80"/>
      </w:pBdr>
      <w:spacing w:before="160" w:line="300" w:lineRule="auto"/>
      <w:ind w:left="1440" w:right="1440"/>
    </w:pPr>
    <w:rPr>
      <w:caps/>
      <w:color w:val="31568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BC5"/>
    <w:rPr>
      <w:rFonts w:eastAsiaTheme="majorEastAsia" w:cstheme="majorBidi"/>
      <w:caps/>
      <w:color w:val="31568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04BC5"/>
    <w:rPr>
      <w:i/>
      <w:iCs/>
    </w:rPr>
  </w:style>
  <w:style w:type="character" w:styleId="IntenseEmphasis">
    <w:name w:val="Intense Emphasis"/>
    <w:uiPriority w:val="21"/>
    <w:qFormat/>
    <w:rsid w:val="00704BC5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04BC5"/>
    <w:rPr>
      <w:rFonts w:asciiTheme="minorHAnsi" w:eastAsiaTheme="minorEastAsia" w:hAnsiTheme="minorHAnsi" w:cstheme="minorBidi"/>
      <w:i/>
      <w:iCs/>
      <w:color w:val="315683" w:themeColor="accent2" w:themeShade="7F"/>
    </w:rPr>
  </w:style>
  <w:style w:type="character" w:styleId="IntenseReference">
    <w:name w:val="Intense Reference"/>
    <w:uiPriority w:val="32"/>
    <w:qFormat/>
    <w:rsid w:val="00704BC5"/>
    <w:rPr>
      <w:rFonts w:asciiTheme="minorHAnsi" w:eastAsiaTheme="minorEastAsia" w:hAnsiTheme="minorHAnsi" w:cstheme="minorBidi"/>
      <w:b/>
      <w:bCs/>
      <w:i/>
      <w:iCs/>
      <w:color w:val="315683" w:themeColor="accent2" w:themeShade="7F"/>
    </w:rPr>
  </w:style>
  <w:style w:type="character" w:styleId="BookTitle">
    <w:name w:val="Book Title"/>
    <w:uiPriority w:val="33"/>
    <w:qFormat/>
    <w:rsid w:val="00704BC5"/>
    <w:rPr>
      <w:caps/>
      <w:color w:val="315683" w:themeColor="accent2" w:themeShade="7F"/>
      <w:spacing w:val="5"/>
      <w:u w:color="31568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4BC5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704BC5"/>
  </w:style>
  <w:style w:type="paragraph" w:styleId="Header">
    <w:name w:val="header"/>
    <w:basedOn w:val="Normal"/>
    <w:link w:val="HeaderChar"/>
    <w:uiPriority w:val="99"/>
    <w:unhideWhenUsed/>
    <w:rsid w:val="00A80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A3B"/>
    <w:rPr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A80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A3B"/>
    <w:rPr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A3B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5B3D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National Instruments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B9C7A3-8E70-44DE-9F8A-A16DF387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awinfree</dc:creator>
  <cp:keywords/>
  <dc:description/>
  <cp:lastModifiedBy>awinfree</cp:lastModifiedBy>
  <cp:revision>6</cp:revision>
  <dcterms:created xsi:type="dcterms:W3CDTF">2008-07-08T16:04:00Z</dcterms:created>
  <dcterms:modified xsi:type="dcterms:W3CDTF">2008-07-08T21:48:00Z</dcterms:modified>
</cp:coreProperties>
</file>